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37F" w:rsidRDefault="00DC037F" w:rsidP="00F65AF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F65AFE">
        <w:rPr>
          <w:b/>
          <w:sz w:val="28"/>
          <w:szCs w:val="28"/>
        </w:rPr>
        <w:t xml:space="preserve">Налоговики провели </w:t>
      </w:r>
      <w:proofErr w:type="spellStart"/>
      <w:r w:rsidRPr="00F65AFE">
        <w:rPr>
          <w:b/>
          <w:sz w:val="28"/>
          <w:szCs w:val="28"/>
        </w:rPr>
        <w:t>вебинар</w:t>
      </w:r>
      <w:proofErr w:type="spellEnd"/>
      <w:r w:rsidRPr="00F65AFE">
        <w:rPr>
          <w:b/>
          <w:sz w:val="28"/>
          <w:szCs w:val="28"/>
        </w:rPr>
        <w:t xml:space="preserve"> для представителей бизнеса</w:t>
      </w:r>
    </w:p>
    <w:p w:rsidR="00F65AFE" w:rsidRPr="00F65AFE" w:rsidRDefault="00F65AFE" w:rsidP="00F65AF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412EB" w:rsidRPr="00F65AFE" w:rsidRDefault="00A412EB" w:rsidP="00F65AFE">
      <w:pPr>
        <w:spacing w:after="0" w:line="240" w:lineRule="auto"/>
        <w:ind w:firstLine="708"/>
        <w:contextualSpacing/>
        <w:jc w:val="both"/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</w:pPr>
      <w:r w:rsidRPr="00F65AFE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отдела камеральных проверок №1 </w:t>
      </w:r>
      <w:proofErr w:type="spellStart"/>
      <w:r w:rsidRPr="00F65AFE">
        <w:rPr>
          <w:rFonts w:ascii="Times New Roman" w:hAnsi="Times New Roman" w:cs="Times New Roman"/>
          <w:sz w:val="28"/>
          <w:szCs w:val="28"/>
        </w:rPr>
        <w:t>Чепурных</w:t>
      </w:r>
      <w:proofErr w:type="spellEnd"/>
      <w:r w:rsidRPr="00F65AFE">
        <w:rPr>
          <w:rFonts w:ascii="Times New Roman" w:hAnsi="Times New Roman" w:cs="Times New Roman"/>
          <w:sz w:val="28"/>
          <w:szCs w:val="28"/>
        </w:rPr>
        <w:t xml:space="preserve"> Диана провела </w:t>
      </w:r>
      <w:proofErr w:type="spellStart"/>
      <w:r w:rsidRPr="00F65AFE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вебинар</w:t>
      </w:r>
      <w:proofErr w:type="spellEnd"/>
      <w:r w:rsidRPr="00F65AFE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 xml:space="preserve"> по теме «Порядок заполнения расчета </w:t>
      </w:r>
      <w:bookmarkStart w:id="0" w:name="_GoBack"/>
      <w:bookmarkEnd w:id="0"/>
      <w:r w:rsidRPr="00F65AFE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по форме 6-НДФЛ и расчета по страховым взносам с учетом изменений в законодательстве по налогам и сборам, вступившим в силу с 01.01.2024 года»</w:t>
      </w:r>
      <w:r w:rsidRPr="00F65AFE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.</w:t>
      </w:r>
    </w:p>
    <w:p w:rsidR="00A412EB" w:rsidRPr="00F65AFE" w:rsidRDefault="00A412EB" w:rsidP="00F65AFE">
      <w:pPr>
        <w:spacing w:after="0" w:line="240" w:lineRule="auto"/>
        <w:ind w:firstLine="709"/>
        <w:contextualSpacing/>
        <w:jc w:val="both"/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</w:pPr>
      <w:r w:rsidRPr="00F65AFE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 xml:space="preserve">В ходе </w:t>
      </w:r>
      <w:proofErr w:type="spellStart"/>
      <w:r w:rsidRPr="00F65AFE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вебинара</w:t>
      </w:r>
      <w:proofErr w:type="spellEnd"/>
      <w:r w:rsidRPr="00F65AFE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 xml:space="preserve"> р</w:t>
      </w:r>
      <w:r w:rsidRPr="00F65AFE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ассмотрены основные изменения в порядке заполнения расчета по форме 6-НДФЛ, утвержденном приказом ФНС России от 09.01.2024 N ЕД-7-11/1@, изменения законодательства в части срока перечисления налога на доходы физических лиц с 2024 г., сроков представления в налоговый орган уведомлений об исчисленных суммах налогов, авансовых платежей по налогам, сборов, страховых взносов.</w:t>
      </w:r>
    </w:p>
    <w:p w:rsidR="00F65AFE" w:rsidRPr="00F65AFE" w:rsidRDefault="00F65AFE" w:rsidP="00F65AF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65AFE">
        <w:rPr>
          <w:sz w:val="28"/>
          <w:szCs w:val="28"/>
        </w:rPr>
        <w:t xml:space="preserve">Представитель инспекции напомнила о сроках уплаты сумм НДФЛ. В соответствии с п. 6 ст. 226 Налогового Кодекса Российской Федерации (далее – НК РФ) налоговые агенты обязаны перечислять суммы исчисленного и удержанного налога за период с 1-го по 22-е число текущего месяца не позднее 28-го числа текущего месяца, за период с 23-го числа по последнее число текущего месяца - не позднее 5-го числа следующего месяца, а за период с 23 по 31 декабря - не позднее последнего рабочего дня текущего года. </w:t>
      </w:r>
    </w:p>
    <w:p w:rsidR="00F65AFE" w:rsidRPr="00F65AFE" w:rsidRDefault="00F65AFE" w:rsidP="00F65AF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5AFE">
        <w:rPr>
          <w:sz w:val="28"/>
          <w:szCs w:val="28"/>
        </w:rPr>
        <w:tab/>
        <w:t>Если последний день срока выпадает на выходной, нерабочий праздничный и (или) нерабочий день, НДФЛ нужно перечислить не позднее следующего за ним рабочего дня (п. 7 ст. 6.1 НК РФ).</w:t>
      </w:r>
    </w:p>
    <w:p w:rsidR="00DC037F" w:rsidRPr="00F65AFE" w:rsidRDefault="00DC037F" w:rsidP="00F65AF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65AFE">
        <w:rPr>
          <w:sz w:val="28"/>
          <w:szCs w:val="28"/>
        </w:rPr>
        <w:t>Также специалист инспекции рассказал</w:t>
      </w:r>
      <w:r w:rsidR="00F65AFE" w:rsidRPr="00F65AFE">
        <w:rPr>
          <w:sz w:val="28"/>
          <w:szCs w:val="28"/>
        </w:rPr>
        <w:t>а</w:t>
      </w:r>
      <w:r w:rsidRPr="00F65AFE">
        <w:rPr>
          <w:sz w:val="28"/>
          <w:szCs w:val="28"/>
        </w:rPr>
        <w:t xml:space="preserve"> о новшествах</w:t>
      </w:r>
      <w:hyperlink r:id="rId4" w:anchor="block03ancor" w:history="1">
        <w:r w:rsidRPr="00F65AFE">
          <w:rPr>
            <w:rStyle w:val="a4"/>
            <w:sz w:val="28"/>
            <w:szCs w:val="28"/>
          </w:rPr>
          <w:t xml:space="preserve"> Единого налогового счета</w:t>
        </w:r>
      </w:hyperlink>
      <w:r w:rsidRPr="00F65AFE">
        <w:rPr>
          <w:sz w:val="28"/>
          <w:szCs w:val="28"/>
        </w:rPr>
        <w:t xml:space="preserve"> с января 2024, появлению обязанности налоговых агентов по НДФЛ подавать уведомление об исчисленных суммах налога на доходы физических лиц и перечислять налог дважды в месяц, об отмене платежным поручений со статусом «02» в связи с тем, что закончился переходный период на Единый налоговый счет.</w:t>
      </w:r>
    </w:p>
    <w:p w:rsidR="00DC037F" w:rsidRPr="00F65AFE" w:rsidRDefault="00F65AFE" w:rsidP="00F65AF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Чепурных</w:t>
      </w:r>
      <w:proofErr w:type="spellEnd"/>
      <w:r>
        <w:rPr>
          <w:sz w:val="28"/>
          <w:szCs w:val="28"/>
        </w:rPr>
        <w:t xml:space="preserve"> Диана</w:t>
      </w:r>
      <w:r w:rsidR="00DC037F" w:rsidRPr="00F65AFE">
        <w:rPr>
          <w:sz w:val="28"/>
          <w:szCs w:val="28"/>
        </w:rPr>
        <w:t xml:space="preserve"> </w:t>
      </w:r>
      <w:r w:rsidRPr="00F65AFE">
        <w:rPr>
          <w:sz w:val="28"/>
          <w:szCs w:val="28"/>
        </w:rPr>
        <w:t>напомнил</w:t>
      </w:r>
      <w:r>
        <w:rPr>
          <w:sz w:val="28"/>
          <w:szCs w:val="28"/>
        </w:rPr>
        <w:t xml:space="preserve">а </w:t>
      </w:r>
      <w:r w:rsidRPr="00F65AFE">
        <w:rPr>
          <w:sz w:val="28"/>
          <w:szCs w:val="28"/>
        </w:rPr>
        <w:t>и</w:t>
      </w:r>
      <w:r w:rsidR="00DC037F" w:rsidRPr="00F65AFE">
        <w:rPr>
          <w:sz w:val="28"/>
          <w:szCs w:val="28"/>
        </w:rPr>
        <w:t xml:space="preserve"> о порядке распределения Единого налогового платежа в соответствии со ст. 45 НК РФ, сначала уплачивается недоимка по НДФЛ, текущий НДФЛ, а далее остальные обязательные платежи.</w:t>
      </w:r>
    </w:p>
    <w:p w:rsidR="005C0B63" w:rsidRPr="00F65AFE" w:rsidRDefault="00F65AFE" w:rsidP="00F65AFE">
      <w:pPr>
        <w:spacing w:after="0" w:line="240" w:lineRule="auto"/>
        <w:ind w:firstLine="709"/>
        <w:contextualSpacing/>
        <w:jc w:val="both"/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</w:pPr>
      <w:r w:rsidRPr="00F65AFE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 xml:space="preserve">В ходе </w:t>
      </w:r>
      <w:proofErr w:type="spellStart"/>
      <w:r w:rsidRPr="00F65AFE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вебинара</w:t>
      </w:r>
      <w:proofErr w:type="spellEnd"/>
      <w:r w:rsidRPr="00F65AFE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 xml:space="preserve"> даны пояснения на вопросы налогоплательщиков об особенностях заполнения строк Раздела 1 и Раздела 2 Расчета сумм налога на доходы физических лиц, исчисленных и удержанных налоговым агентом, о наличии контрольных соотношений для заполнения показателей расчета, наличии штрафных санкций за нарушение сроков представления уведомлений</w:t>
      </w:r>
      <w:r w:rsidRPr="00F65AFE">
        <w:rPr>
          <w:rFonts w:ascii="Times New Roman" w:hAnsi="Times New Roman" w:cs="Times New Roman"/>
          <w:sz w:val="28"/>
          <w:szCs w:val="28"/>
        </w:rPr>
        <w:t xml:space="preserve"> </w:t>
      </w:r>
      <w:r w:rsidRPr="00F65AFE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об исчисленных суммах налогов.</w:t>
      </w:r>
    </w:p>
    <w:p w:rsidR="00F65AFE" w:rsidRPr="00F65AFE" w:rsidRDefault="00F65AFE" w:rsidP="00F65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AFE">
        <w:rPr>
          <w:rFonts w:ascii="Times New Roman" w:hAnsi="Times New Roman" w:cs="Times New Roman"/>
          <w:sz w:val="28"/>
          <w:szCs w:val="28"/>
        </w:rPr>
        <w:t>В заключени</w:t>
      </w:r>
      <w:r w:rsidRPr="00F65AFE">
        <w:rPr>
          <w:rFonts w:ascii="Times New Roman" w:hAnsi="Times New Roman" w:cs="Times New Roman"/>
          <w:sz w:val="28"/>
          <w:szCs w:val="28"/>
        </w:rPr>
        <w:t>е</w:t>
      </w:r>
      <w:r w:rsidRPr="00F65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AFE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F65AFE">
        <w:rPr>
          <w:rFonts w:ascii="Times New Roman" w:hAnsi="Times New Roman" w:cs="Times New Roman"/>
          <w:sz w:val="28"/>
          <w:szCs w:val="28"/>
        </w:rPr>
        <w:t xml:space="preserve"> инспектор поблагодарила</w:t>
      </w:r>
      <w:r>
        <w:rPr>
          <w:rFonts w:ascii="Times New Roman" w:hAnsi="Times New Roman" w:cs="Times New Roman"/>
          <w:sz w:val="28"/>
          <w:szCs w:val="28"/>
        </w:rPr>
        <w:t xml:space="preserve"> всех собравшихся слушателей </w:t>
      </w:r>
      <w:r w:rsidRPr="00F65AFE">
        <w:rPr>
          <w:rFonts w:ascii="Times New Roman" w:hAnsi="Times New Roman" w:cs="Times New Roman"/>
          <w:sz w:val="28"/>
          <w:szCs w:val="28"/>
        </w:rPr>
        <w:t>и выразил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5AFE">
        <w:rPr>
          <w:rFonts w:ascii="Times New Roman" w:hAnsi="Times New Roman" w:cs="Times New Roman"/>
          <w:sz w:val="28"/>
          <w:szCs w:val="28"/>
        </w:rPr>
        <w:t xml:space="preserve"> надежду на дальнейшее сотрудничество с налоговым органом в целях информирования и повышения налоговой грамотности среди налогоплательщиков.</w:t>
      </w:r>
    </w:p>
    <w:p w:rsidR="00F65AFE" w:rsidRDefault="00F65AFE"/>
    <w:p w:rsidR="00F65AFE" w:rsidRDefault="00F65AFE"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40418-WA001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5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94"/>
    <w:rsid w:val="00682EE7"/>
    <w:rsid w:val="00A412EB"/>
    <w:rsid w:val="00B929AF"/>
    <w:rsid w:val="00CD2294"/>
    <w:rsid w:val="00DC037F"/>
    <w:rsid w:val="00F6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73D4144-956F-446D-BE05-66547997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03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www.nalog.gov.ru/rn77/e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 Татьяна Борисовна</dc:creator>
  <cp:keywords/>
  <dc:description/>
  <cp:lastModifiedBy>Огнева Татьяна Борисовна</cp:lastModifiedBy>
  <cp:revision>2</cp:revision>
  <dcterms:created xsi:type="dcterms:W3CDTF">2024-04-22T04:38:00Z</dcterms:created>
  <dcterms:modified xsi:type="dcterms:W3CDTF">2024-04-22T04:38:00Z</dcterms:modified>
</cp:coreProperties>
</file>